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320" w:after="160"/>
        <w:rPr>
          <w:b/>
          <w:sz w:val="38"/>
        </w:rPr>
      </w:pPr>
      <w:r>
        <w:rPr>
          <w:b/>
        </w:rPr>
        <w:t xml:space="preserve">Welcome to html.surf</w:t>
      </w:r>
    </w:p>
    <w:p>
      <w:pPr>
        <w:spacing w:after="180" w:line="300" w:lineRule="auto"/>
      </w:pPr>
      <w:r>
        <w:t xml:space="preserve">A surfable hypermedia knowledge graph for AI. Navigate, search, and edit your world as HTML.</w:t>
      </w:r>
    </w:p>
    <w:p>
      <w:pPr>
        <w:spacing w:after="180" w:line="300" w:lineRule="auto"/>
      </w:pPr>
      <w:r>
        <w:t xml:space="preserve">View Documentation</w:t>
      </w:r>
    </w:p>
    <w:sectPr>
      <w:pgSz w:w="12240" w:h="15840"/>
      <w:pgMar w:top="1080" w:right="1080" w:bottom="1080" w:left="1080" w:header="720" w:footer="720" w:gutter="0"/>
    </w:sectPr>
  </w:body>
</w:document>
</file>